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BF" w:rsidRDefault="00197DFC" w:rsidP="00750DBF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Pr="00D73958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ՀՀ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վարչապետի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հուլիսի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25-ի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մամուլի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ասուլիսի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և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դրա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հետ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կապված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զարգացումների</w:t>
      </w:r>
      <w:proofErr w:type="spellEnd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50DBF" w:rsidRPr="00750DBF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35A57" w:rsidRDefault="00C425FD" w:rsidP="00750DBF">
      <w:pPr>
        <w:jc w:val="right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8B4E9E">
        <w:rPr>
          <w:rFonts w:ascii="Sylfaen" w:eastAsia="Times New Roman" w:hAnsi="Sylfaen" w:cs="Segoe UI Historic"/>
          <w:b/>
          <w:color w:val="050505"/>
        </w:rPr>
        <w:t>28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հուլիսի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B4E9E">
        <w:rPr>
          <w:rFonts w:ascii="Sylfaen" w:hAnsi="Sylfaen"/>
          <w:sz w:val="24"/>
          <w:szCs w:val="24"/>
        </w:rPr>
        <w:t>Հուլիսի</w:t>
      </w:r>
      <w:proofErr w:type="spellEnd"/>
      <w:r w:rsidRPr="008B4E9E">
        <w:rPr>
          <w:rFonts w:ascii="Sylfaen" w:hAnsi="Sylfaen"/>
          <w:sz w:val="24"/>
          <w:szCs w:val="24"/>
        </w:rPr>
        <w:t xml:space="preserve"> 25-ին ՀՀ </w:t>
      </w:r>
      <w:proofErr w:type="spellStart"/>
      <w:r w:rsidRPr="008B4E9E">
        <w:rPr>
          <w:rFonts w:ascii="Sylfaen" w:hAnsi="Sylfaen"/>
          <w:sz w:val="24"/>
          <w:szCs w:val="24"/>
        </w:rPr>
        <w:t>վարչապետ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Նիկոլ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Փաշինյանի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մամուլի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ասուլիսն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ամբողջությամբ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մասնավորապես</w:t>
      </w:r>
      <w:proofErr w:type="spellEnd"/>
      <w:r w:rsidRPr="008B4E9E">
        <w:rPr>
          <w:rFonts w:ascii="Sylfaen" w:hAnsi="Sylfaen"/>
          <w:sz w:val="24"/>
          <w:szCs w:val="24"/>
        </w:rPr>
        <w:t xml:space="preserve"> «NewDay.am» </w:t>
      </w:r>
      <w:proofErr w:type="spellStart"/>
      <w:r w:rsidRPr="008B4E9E">
        <w:rPr>
          <w:rFonts w:ascii="Sylfaen" w:hAnsi="Sylfaen"/>
          <w:sz w:val="24"/>
          <w:szCs w:val="24"/>
        </w:rPr>
        <w:t>լրատվական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կայքի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խմբագիր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Անի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Գևորգյանի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«Aravot.am»-ի </w:t>
      </w:r>
      <w:proofErr w:type="spellStart"/>
      <w:r w:rsidRPr="008B4E9E">
        <w:rPr>
          <w:rFonts w:ascii="Sylfaen" w:hAnsi="Sylfaen"/>
          <w:sz w:val="24"/>
          <w:szCs w:val="24"/>
        </w:rPr>
        <w:t>թղթակից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Հռիփսիմե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Ջեբեջյանի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պահվածքը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հեռու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են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ներքոստորագրյալ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կազմակերպություններիս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պատկերացումներից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թե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ինչպես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պետք</w:t>
      </w:r>
      <w:proofErr w:type="spellEnd"/>
      <w:r w:rsidRPr="008B4E9E">
        <w:rPr>
          <w:rFonts w:ascii="Sylfaen" w:hAnsi="Sylfaen"/>
          <w:sz w:val="24"/>
          <w:szCs w:val="24"/>
        </w:rPr>
        <w:t xml:space="preserve"> է </w:t>
      </w:r>
      <w:proofErr w:type="spellStart"/>
      <w:r w:rsidRPr="008B4E9E">
        <w:rPr>
          <w:rFonts w:ascii="Sylfaen" w:hAnsi="Sylfaen"/>
          <w:sz w:val="24"/>
          <w:szCs w:val="24"/>
        </w:rPr>
        <w:t>ընթանա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պետության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առաջին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դեմքի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լրագրողների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միջոցով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հանրության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հետ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երկխոսությունը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բարդագույն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մարտահրավերների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առջև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կանգնած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երկրում</w:t>
      </w:r>
      <w:proofErr w:type="spellEnd"/>
      <w:r w:rsidRPr="008B4E9E">
        <w:rPr>
          <w:rFonts w:ascii="Sylfaen" w:hAnsi="Sylfaen"/>
          <w:sz w:val="24"/>
          <w:szCs w:val="24"/>
        </w:rPr>
        <w:t xml:space="preserve">։ </w:t>
      </w:r>
      <w:proofErr w:type="spellStart"/>
      <w:r w:rsidRPr="008B4E9E">
        <w:rPr>
          <w:rFonts w:ascii="Sylfaen" w:hAnsi="Sylfaen"/>
          <w:sz w:val="24"/>
          <w:szCs w:val="24"/>
        </w:rPr>
        <w:t>Իրողությունների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սուբյեկտիվ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մեկնաբանություններ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անհանդուրժողականության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դրսևորումներ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խնդիրների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կոնկրետ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կառուցողական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քննարկումների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պակաս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աշխատանքային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ժամանակի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միմյանց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նկատմամբ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անհարգալից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վերաբերմունք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մասնագիտական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էթիկայի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սկզբունքների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արհամարհում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դա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էր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այն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պատկերը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ինչի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ականատեսն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էին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դարձել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հայրենակիցները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հինգ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ժամից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ավելի</w:t>
      </w:r>
      <w:proofErr w:type="spellEnd"/>
      <w:r w:rsidRPr="008B4E9E">
        <w:rPr>
          <w:rFonts w:ascii="Sylfaen" w:hAnsi="Sylfaen"/>
          <w:sz w:val="24"/>
          <w:szCs w:val="24"/>
        </w:rPr>
        <w:t xml:space="preserve">։ </w:t>
      </w:r>
      <w:proofErr w:type="spellStart"/>
      <w:r w:rsidRPr="008B4E9E">
        <w:rPr>
          <w:rFonts w:ascii="Sylfaen" w:hAnsi="Sylfaen"/>
          <w:sz w:val="24"/>
          <w:szCs w:val="24"/>
        </w:rPr>
        <w:t>Նման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որակի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միջոցառումից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հետո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դժվար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էր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խուսափել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բևեռացված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փոխադարձ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ատելությամբ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լի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տարբեր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քաղաքական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լրագրողական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ճամբարների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միջև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պառակտվածությունը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խորացնող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որևէ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առողջ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վերլուծություն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չպարունակող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արձագանքներից</w:t>
      </w:r>
      <w:proofErr w:type="spellEnd"/>
      <w:r w:rsidRPr="008B4E9E">
        <w:rPr>
          <w:rFonts w:ascii="Sylfaen" w:hAnsi="Sylfaen"/>
          <w:sz w:val="24"/>
          <w:szCs w:val="24"/>
        </w:rPr>
        <w:t>։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B4E9E">
        <w:rPr>
          <w:rFonts w:ascii="Sylfaen" w:hAnsi="Sylfaen"/>
          <w:sz w:val="24"/>
          <w:szCs w:val="24"/>
        </w:rPr>
        <w:t>Այսպես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Անի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Գևորգյանի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Հռիփսիմե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Ջեբեջյանի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դեմ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սոցիալական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ցանցերում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առանձին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լրատվամիջոցներում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իրականացվեց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ամբողջ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արշավ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նրանց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հասցեագրված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հայհոյախոսությամբ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անեծքներով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սպառնալիքներով</w:t>
      </w:r>
      <w:proofErr w:type="spellEnd"/>
      <w:r w:rsidRPr="008B4E9E">
        <w:rPr>
          <w:rFonts w:ascii="Sylfaen" w:hAnsi="Sylfaen"/>
          <w:sz w:val="24"/>
          <w:szCs w:val="24"/>
        </w:rPr>
        <w:t xml:space="preserve">։ </w:t>
      </w:r>
      <w:proofErr w:type="spellStart"/>
      <w:r w:rsidRPr="008B4E9E">
        <w:rPr>
          <w:rFonts w:ascii="Sylfaen" w:hAnsi="Sylfaen"/>
          <w:sz w:val="24"/>
          <w:szCs w:val="24"/>
        </w:rPr>
        <w:t>Ընդ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որում</w:t>
      </w:r>
      <w:proofErr w:type="spellEnd"/>
      <w:r w:rsidRPr="008B4E9E">
        <w:rPr>
          <w:rFonts w:ascii="Sylfaen" w:hAnsi="Sylfaen"/>
          <w:sz w:val="24"/>
          <w:szCs w:val="24"/>
        </w:rPr>
        <w:t xml:space="preserve"> և՛ </w:t>
      </w:r>
      <w:proofErr w:type="spellStart"/>
      <w:r w:rsidRPr="008B4E9E">
        <w:rPr>
          <w:rFonts w:ascii="Sylfaen" w:hAnsi="Sylfaen"/>
          <w:sz w:val="24"/>
          <w:szCs w:val="24"/>
        </w:rPr>
        <w:t>դրա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պատճառ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հանդիսացած</w:t>
      </w:r>
      <w:proofErr w:type="spellEnd"/>
      <w:r w:rsidRPr="008B4E9E">
        <w:rPr>
          <w:rFonts w:ascii="Sylfaen" w:hAnsi="Sylfaen"/>
          <w:sz w:val="24"/>
          <w:szCs w:val="24"/>
        </w:rPr>
        <w:t xml:space="preserve"> «</w:t>
      </w:r>
      <w:proofErr w:type="spellStart"/>
      <w:r w:rsidRPr="008B4E9E">
        <w:rPr>
          <w:rFonts w:ascii="Sylfaen" w:hAnsi="Sylfaen"/>
          <w:sz w:val="24"/>
          <w:szCs w:val="24"/>
        </w:rPr>
        <w:t>հարցերը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», և </w:t>
      </w:r>
      <w:proofErr w:type="spellStart"/>
      <w:r w:rsidRPr="008B4E9E">
        <w:rPr>
          <w:rFonts w:ascii="Sylfaen" w:hAnsi="Sylfaen"/>
          <w:sz w:val="24"/>
          <w:szCs w:val="24"/>
        </w:rPr>
        <w:t>բուն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արշավի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որոշակի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դրսևորումները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առերևույթ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կազմակերպված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բնույթ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ունեին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։ </w:t>
      </w:r>
      <w:proofErr w:type="spellStart"/>
      <w:r w:rsidRPr="008B4E9E">
        <w:rPr>
          <w:rFonts w:ascii="Sylfaen" w:hAnsi="Sylfaen"/>
          <w:sz w:val="24"/>
          <w:szCs w:val="24"/>
        </w:rPr>
        <w:t>Սակայն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մասնագիտական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նորմերի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նույնիսկ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ակնհայտ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խախտումները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որևէ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մեկին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իրավունք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չեն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տալիս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պատասխանել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սանձարձակությամբ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ծայրահեղ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թշնամանքով</w:t>
      </w:r>
      <w:proofErr w:type="spellEnd"/>
      <w:r w:rsidRPr="008B4E9E">
        <w:rPr>
          <w:rFonts w:ascii="Sylfaen" w:hAnsi="Sylfaen"/>
          <w:sz w:val="24"/>
          <w:szCs w:val="24"/>
        </w:rPr>
        <w:t>։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B4E9E">
        <w:rPr>
          <w:rFonts w:ascii="Sylfaen" w:hAnsi="Sylfaen"/>
          <w:sz w:val="24"/>
          <w:szCs w:val="24"/>
        </w:rPr>
        <w:t>Հաշվի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առնելով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վերոգրյալը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կոչ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ենք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անում</w:t>
      </w:r>
      <w:proofErr w:type="spellEnd"/>
      <w:r w:rsidRPr="008B4E9E">
        <w:rPr>
          <w:rFonts w:ascii="Times New Roman" w:hAnsi="Times New Roman" w:cs="Times New Roman"/>
          <w:sz w:val="24"/>
          <w:szCs w:val="24"/>
        </w:rPr>
        <w:t>․</w:t>
      </w:r>
    </w:p>
    <w:p w:rsidR="008B4E9E" w:rsidRPr="008B4E9E" w:rsidRDefault="008B4E9E" w:rsidP="008B4E9E">
      <w:pPr>
        <w:pStyle w:val="ListParagraph"/>
        <w:numPr>
          <w:ilvl w:val="0"/>
          <w:numId w:val="22"/>
        </w:numPr>
        <w:spacing w:line="240" w:lineRule="auto"/>
        <w:rPr>
          <w:rFonts w:ascii="Sylfaen" w:hAnsi="Sylfaen"/>
          <w:sz w:val="24"/>
          <w:szCs w:val="24"/>
        </w:rPr>
      </w:pPr>
      <w:bookmarkStart w:id="0" w:name="_GoBack"/>
      <w:proofErr w:type="spellStart"/>
      <w:r w:rsidRPr="008B4E9E">
        <w:rPr>
          <w:rFonts w:ascii="Sylfaen" w:hAnsi="Sylfaen"/>
          <w:sz w:val="24"/>
          <w:szCs w:val="24"/>
        </w:rPr>
        <w:t>իշխանությանը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կատարել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իր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պոզիտիվ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պարտականությունը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պաշտպանել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լրագրողների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իրավունքները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ձեռնարկել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պատշաճ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միջոցներ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օրինախախտներին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բացահայտելու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պատասխանատվության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ենթարկելու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ուղղությամբ</w:t>
      </w:r>
      <w:proofErr w:type="spellEnd"/>
      <w:r w:rsidRPr="008B4E9E">
        <w:rPr>
          <w:rFonts w:ascii="Sylfaen" w:hAnsi="Sylfaen"/>
          <w:sz w:val="24"/>
          <w:szCs w:val="24"/>
        </w:rPr>
        <w:t>,</w:t>
      </w:r>
    </w:p>
    <w:p w:rsidR="008B4E9E" w:rsidRPr="008B4E9E" w:rsidRDefault="008B4E9E" w:rsidP="008B4E9E">
      <w:pPr>
        <w:pStyle w:val="ListParagraph"/>
        <w:numPr>
          <w:ilvl w:val="0"/>
          <w:numId w:val="22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B4E9E">
        <w:rPr>
          <w:rFonts w:ascii="Sylfaen" w:hAnsi="Sylfaen"/>
          <w:sz w:val="24"/>
          <w:szCs w:val="24"/>
        </w:rPr>
        <w:t>լրագրողական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համայնքի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հանրային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հաղորդակցության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ոլորտի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ներկայացուցիչներին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տեղի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ունեցածի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վերաբերյալ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քաղաքակիրթ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մասնագիտական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քննարկումներ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անցկացնել</w:t>
      </w:r>
      <w:proofErr w:type="spellEnd"/>
      <w:r w:rsidRPr="008B4E9E">
        <w:rPr>
          <w:rFonts w:ascii="Sylfaen" w:hAnsi="Sylfaen"/>
          <w:sz w:val="24"/>
          <w:szCs w:val="24"/>
        </w:rPr>
        <w:t xml:space="preserve">՝ </w:t>
      </w:r>
      <w:proofErr w:type="spellStart"/>
      <w:r w:rsidRPr="008B4E9E">
        <w:rPr>
          <w:rFonts w:ascii="Sylfaen" w:hAnsi="Sylfaen"/>
          <w:sz w:val="24"/>
          <w:szCs w:val="24"/>
        </w:rPr>
        <w:t>բացառելով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փոխադարձ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վիրավորանքներն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ատելության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խոսքը</w:t>
      </w:r>
      <w:proofErr w:type="spellEnd"/>
      <w:r w:rsidRPr="008B4E9E">
        <w:rPr>
          <w:rFonts w:ascii="Sylfaen" w:hAnsi="Sylfaen"/>
          <w:sz w:val="24"/>
          <w:szCs w:val="24"/>
        </w:rPr>
        <w:t xml:space="preserve">։ </w:t>
      </w:r>
      <w:proofErr w:type="spellStart"/>
      <w:r w:rsidRPr="008B4E9E">
        <w:rPr>
          <w:rFonts w:ascii="Sylfaen" w:hAnsi="Sylfaen"/>
          <w:sz w:val="24"/>
          <w:szCs w:val="24"/>
        </w:rPr>
        <w:t>Հակառակ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դեպքում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բազմաբնույթ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սադրանքները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 և </w:t>
      </w:r>
      <w:proofErr w:type="spellStart"/>
      <w:r w:rsidRPr="008B4E9E">
        <w:rPr>
          <w:rFonts w:ascii="Sylfaen" w:hAnsi="Sylfaen"/>
          <w:sz w:val="24"/>
          <w:szCs w:val="24"/>
        </w:rPr>
        <w:t>դրանց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անբարեկիրթ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արձագանքները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կդառնան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իրար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սնուցող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երևույթներ</w:t>
      </w:r>
      <w:proofErr w:type="spellEnd"/>
      <w:r w:rsidRPr="008B4E9E">
        <w:rPr>
          <w:rFonts w:ascii="Sylfaen" w:hAnsi="Sylfaen"/>
          <w:sz w:val="24"/>
          <w:szCs w:val="24"/>
        </w:rPr>
        <w:t xml:space="preserve">։ </w:t>
      </w:r>
      <w:proofErr w:type="spellStart"/>
      <w:r w:rsidRPr="008B4E9E">
        <w:rPr>
          <w:rFonts w:ascii="Sylfaen" w:hAnsi="Sylfaen"/>
          <w:sz w:val="24"/>
          <w:szCs w:val="24"/>
        </w:rPr>
        <w:t>Այս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ամենը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հետին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պլան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կմղեն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արդիական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խնդիրների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լուծումների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շուրջ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քննարկումները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վերջնականապես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կանտեսվեն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հանդուրժողականությունը</w:t>
      </w:r>
      <w:proofErr w:type="spellEnd"/>
      <w:r w:rsidRPr="008B4E9E">
        <w:rPr>
          <w:rFonts w:ascii="Sylfaen" w:hAnsi="Sylfaen"/>
          <w:sz w:val="24"/>
          <w:szCs w:val="24"/>
        </w:rPr>
        <w:t xml:space="preserve">, </w:t>
      </w:r>
      <w:proofErr w:type="spellStart"/>
      <w:r w:rsidRPr="008B4E9E">
        <w:rPr>
          <w:rFonts w:ascii="Sylfaen" w:hAnsi="Sylfaen"/>
          <w:sz w:val="24"/>
          <w:szCs w:val="24"/>
        </w:rPr>
        <w:t>զսպվածությունն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ու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պրոֆեսիոնալ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ստանդարտների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նկատմամբ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հարգանքը</w:t>
      </w:r>
      <w:proofErr w:type="spellEnd"/>
      <w:r w:rsidRPr="008B4E9E">
        <w:rPr>
          <w:rFonts w:ascii="Sylfaen" w:hAnsi="Sylfaen"/>
          <w:sz w:val="24"/>
          <w:szCs w:val="24"/>
        </w:rPr>
        <w:t xml:space="preserve">, և </w:t>
      </w:r>
      <w:proofErr w:type="spellStart"/>
      <w:r w:rsidRPr="008B4E9E">
        <w:rPr>
          <w:rFonts w:ascii="Sylfaen" w:hAnsi="Sylfaen"/>
          <w:sz w:val="24"/>
          <w:szCs w:val="24"/>
        </w:rPr>
        <w:t>փոխարենը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կշարունակվի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թշնամանքի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գեներացումը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տեղեկատվական</w:t>
      </w:r>
      <w:proofErr w:type="spellEnd"/>
      <w:r w:rsidRPr="008B4E9E">
        <w:rPr>
          <w:rFonts w:ascii="Sylfaen" w:hAnsi="Sylfaen"/>
          <w:sz w:val="24"/>
          <w:szCs w:val="24"/>
        </w:rPr>
        <w:t xml:space="preserve"> </w:t>
      </w:r>
      <w:proofErr w:type="spellStart"/>
      <w:r w:rsidRPr="008B4E9E">
        <w:rPr>
          <w:rFonts w:ascii="Sylfaen" w:hAnsi="Sylfaen"/>
          <w:sz w:val="24"/>
          <w:szCs w:val="24"/>
        </w:rPr>
        <w:t>ոլորտում</w:t>
      </w:r>
      <w:proofErr w:type="spellEnd"/>
      <w:r w:rsidRPr="008B4E9E">
        <w:rPr>
          <w:rFonts w:ascii="Sylfaen" w:hAnsi="Sylfaen"/>
          <w:sz w:val="24"/>
          <w:szCs w:val="24"/>
        </w:rPr>
        <w:t>։</w:t>
      </w:r>
    </w:p>
    <w:bookmarkEnd w:id="0"/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lastRenderedPageBreak/>
        <w:t>ԽՈՍՔԻ ԱԶԱՏՈՒԹՅԱՆ ՊԱՇՏՊԱՆՈՒԹՅԱՆ ԿՈՄԻՏԵ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8B4E9E" w:rsidRPr="008B4E9E" w:rsidRDefault="008B4E9E" w:rsidP="008B4E9E">
      <w:pPr>
        <w:spacing w:line="240" w:lineRule="auto"/>
        <w:rPr>
          <w:rFonts w:ascii="Sylfaen" w:hAnsi="Sylfaen"/>
          <w:sz w:val="24"/>
          <w:szCs w:val="24"/>
        </w:rPr>
      </w:pPr>
      <w:r w:rsidRPr="008B4E9E">
        <w:rPr>
          <w:rFonts w:ascii="Sylfaen" w:hAnsi="Sylfaen"/>
          <w:b/>
          <w:bCs/>
          <w:sz w:val="24"/>
          <w:szCs w:val="24"/>
        </w:rPr>
        <w:t>«ՖԵՄԻԴԱ» ՀԿ</w:t>
      </w:r>
    </w:p>
    <w:p w:rsidR="00BE6F58" w:rsidRPr="001F2945" w:rsidRDefault="00BE6F58" w:rsidP="008B4E9E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</w:rPr>
      </w:pPr>
    </w:p>
    <w:sectPr w:rsidR="00BE6F58" w:rsidRPr="001F2945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9E"/>
    <w:multiLevelType w:val="hybridMultilevel"/>
    <w:tmpl w:val="821879E0"/>
    <w:lvl w:ilvl="0" w:tplc="99F6D93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6006"/>
    <w:multiLevelType w:val="hybridMultilevel"/>
    <w:tmpl w:val="1A4072BC"/>
    <w:lvl w:ilvl="0" w:tplc="3FCA74B0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A5349"/>
    <w:multiLevelType w:val="hybridMultilevel"/>
    <w:tmpl w:val="D798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94E58"/>
    <w:multiLevelType w:val="hybridMultilevel"/>
    <w:tmpl w:val="EE84D91C"/>
    <w:lvl w:ilvl="0" w:tplc="AA62EDC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A2085"/>
    <w:multiLevelType w:val="hybridMultilevel"/>
    <w:tmpl w:val="8E3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81ACA"/>
    <w:multiLevelType w:val="hybridMultilevel"/>
    <w:tmpl w:val="BF1E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0E9"/>
    <w:multiLevelType w:val="hybridMultilevel"/>
    <w:tmpl w:val="A596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C60C7"/>
    <w:multiLevelType w:val="hybridMultilevel"/>
    <w:tmpl w:val="4D5AEA08"/>
    <w:lvl w:ilvl="0" w:tplc="851054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1"/>
  </w:num>
  <w:num w:numId="5">
    <w:abstractNumId w:val="18"/>
  </w:num>
  <w:num w:numId="6">
    <w:abstractNumId w:val="11"/>
  </w:num>
  <w:num w:numId="7">
    <w:abstractNumId w:val="3"/>
  </w:num>
  <w:num w:numId="8">
    <w:abstractNumId w:val="6"/>
  </w:num>
  <w:num w:numId="9">
    <w:abstractNumId w:val="16"/>
  </w:num>
  <w:num w:numId="10">
    <w:abstractNumId w:val="14"/>
  </w:num>
  <w:num w:numId="11">
    <w:abstractNumId w:val="2"/>
  </w:num>
  <w:num w:numId="12">
    <w:abstractNumId w:val="17"/>
  </w:num>
  <w:num w:numId="13">
    <w:abstractNumId w:val="21"/>
  </w:num>
  <w:num w:numId="14">
    <w:abstractNumId w:val="13"/>
  </w:num>
  <w:num w:numId="15">
    <w:abstractNumId w:val="9"/>
  </w:num>
  <w:num w:numId="16">
    <w:abstractNumId w:val="15"/>
  </w:num>
  <w:num w:numId="17">
    <w:abstractNumId w:val="5"/>
  </w:num>
  <w:num w:numId="18">
    <w:abstractNumId w:val="7"/>
  </w:num>
  <w:num w:numId="19">
    <w:abstractNumId w:val="10"/>
  </w:num>
  <w:num w:numId="20">
    <w:abstractNumId w:val="0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C0863"/>
    <w:rsid w:val="00122218"/>
    <w:rsid w:val="00140855"/>
    <w:rsid w:val="00197DFC"/>
    <w:rsid w:val="001E67F4"/>
    <w:rsid w:val="001F2945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5577E"/>
    <w:rsid w:val="00670684"/>
    <w:rsid w:val="006F183D"/>
    <w:rsid w:val="007036BD"/>
    <w:rsid w:val="0074774F"/>
    <w:rsid w:val="00750DBF"/>
    <w:rsid w:val="007779E5"/>
    <w:rsid w:val="0082306D"/>
    <w:rsid w:val="008513A9"/>
    <w:rsid w:val="008722EF"/>
    <w:rsid w:val="008B4E9E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AC3FC2"/>
    <w:rsid w:val="00B1640F"/>
    <w:rsid w:val="00B1741E"/>
    <w:rsid w:val="00B35A57"/>
    <w:rsid w:val="00B43D1C"/>
    <w:rsid w:val="00B61542"/>
    <w:rsid w:val="00BE6F58"/>
    <w:rsid w:val="00BF447D"/>
    <w:rsid w:val="00C425FD"/>
    <w:rsid w:val="00C85939"/>
    <w:rsid w:val="00CC7A01"/>
    <w:rsid w:val="00D147E3"/>
    <w:rsid w:val="00D60C07"/>
    <w:rsid w:val="00D73958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92BBC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316</Words>
  <Characters>2345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30</cp:revision>
  <dcterms:created xsi:type="dcterms:W3CDTF">2022-01-21T15:08:00Z</dcterms:created>
  <dcterms:modified xsi:type="dcterms:W3CDTF">2025-10-01T10:53:00Z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