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57" w:rsidRPr="00B35A57" w:rsidRDefault="00197DFC" w:rsidP="00B35A57">
      <w:pPr>
        <w:rPr>
          <w:rFonts w:ascii="Sylfaen" w:hAnsi="Sylfaen"/>
          <w:b/>
          <w:bCs/>
          <w:color w:val="000000"/>
          <w:bdr w:val="none" w:sz="0" w:space="0" w:color="auto" w:frame="1"/>
        </w:rPr>
      </w:pPr>
      <w:r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Pr="00D73958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Երևանի</w:t>
      </w:r>
      <w:proofErr w:type="spellEnd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քաղաքապետի</w:t>
      </w:r>
      <w:proofErr w:type="spellEnd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երդմնակալության</w:t>
      </w:r>
      <w:proofErr w:type="spellEnd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արարողությանը</w:t>
      </w:r>
      <w:proofErr w:type="spellEnd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լրագրողների</w:t>
      </w:r>
      <w:proofErr w:type="spellEnd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մուտքն</w:t>
      </w:r>
      <w:proofErr w:type="spellEnd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արգելելու</w:t>
      </w:r>
      <w:proofErr w:type="spellEnd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A57" w:rsidRPr="00D7395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35A57" w:rsidRDefault="00B35A57" w:rsidP="00B35A57">
      <w:pPr>
        <w:shd w:val="clear" w:color="auto" w:fill="FFFFFF"/>
        <w:spacing w:after="0" w:line="240" w:lineRule="auto"/>
        <w:jc w:val="right"/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 w:rsidRPr="00B35A57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C425FD"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C425FD">
        <w:rPr>
          <w:rFonts w:ascii="Sylfaen" w:eastAsia="Times New Roman" w:hAnsi="Sylfaen" w:cs="Segoe UI Historic"/>
          <w:b/>
          <w:color w:val="050505"/>
        </w:rPr>
        <w:t>3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D73958">
        <w:rPr>
          <w:rFonts w:ascii="Sylfaen" w:eastAsia="Times New Roman" w:hAnsi="Sylfaen" w:cs="Segoe UI Historic"/>
          <w:b/>
          <w:color w:val="050505"/>
        </w:rPr>
        <w:t>13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1E67F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հոկտեմբերի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  <w:bookmarkStart w:id="0" w:name="_GoBack"/>
      <w:bookmarkEnd w:id="0"/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35A57">
        <w:rPr>
          <w:rFonts w:ascii="Sylfaen" w:hAnsi="Sylfaen"/>
          <w:sz w:val="24"/>
          <w:szCs w:val="24"/>
        </w:rPr>
        <w:t>Հոկտեմբերի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13-ին՝ </w:t>
      </w:r>
      <w:proofErr w:type="spellStart"/>
      <w:r w:rsidRPr="00B35A57">
        <w:rPr>
          <w:rFonts w:ascii="Sylfaen" w:hAnsi="Sylfaen"/>
          <w:sz w:val="24"/>
          <w:szCs w:val="24"/>
        </w:rPr>
        <w:t>Երևանի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նորընտիր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քաղաքապետ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Տիգրան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Ավինյանի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երդմնակալության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օրը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արգելվել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 է </w:t>
      </w:r>
      <w:proofErr w:type="spellStart"/>
      <w:r w:rsidRPr="00B35A57">
        <w:rPr>
          <w:rFonts w:ascii="Sylfaen" w:hAnsi="Sylfaen"/>
          <w:sz w:val="24"/>
          <w:szCs w:val="24"/>
        </w:rPr>
        <w:t>լրագրողների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մուտքը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քաղաքապետարան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՝ </w:t>
      </w:r>
      <w:proofErr w:type="spellStart"/>
      <w:r w:rsidRPr="00B35A57">
        <w:rPr>
          <w:rFonts w:ascii="Sylfaen" w:hAnsi="Sylfaen"/>
          <w:sz w:val="24"/>
          <w:szCs w:val="24"/>
        </w:rPr>
        <w:t>այդ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արարողությանը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մասնակցելու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համար</w:t>
      </w:r>
      <w:proofErr w:type="spellEnd"/>
      <w:r w:rsidRPr="00B35A57">
        <w:rPr>
          <w:rFonts w:ascii="Sylfaen" w:hAnsi="Sylfaen"/>
          <w:sz w:val="24"/>
          <w:szCs w:val="24"/>
        </w:rPr>
        <w:t xml:space="preserve">։ </w:t>
      </w:r>
      <w:proofErr w:type="spellStart"/>
      <w:r w:rsidRPr="00B35A57">
        <w:rPr>
          <w:rFonts w:ascii="Sylfaen" w:hAnsi="Sylfaen"/>
          <w:sz w:val="24"/>
          <w:szCs w:val="24"/>
        </w:rPr>
        <w:t>Ըստ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պաշտոնական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բացատրության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՝ </w:t>
      </w:r>
      <w:proofErr w:type="spellStart"/>
      <w:r w:rsidRPr="00B35A57">
        <w:rPr>
          <w:rFonts w:ascii="Sylfaen" w:hAnsi="Sylfaen"/>
          <w:sz w:val="24"/>
          <w:szCs w:val="24"/>
        </w:rPr>
        <w:t>պատճառը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տարածքի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սահմանափակ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լինելն</w:t>
      </w:r>
      <w:proofErr w:type="spellEnd"/>
      <w:r w:rsidRPr="00B35A57">
        <w:rPr>
          <w:rFonts w:ascii="Sylfaen" w:hAnsi="Sylfaen"/>
          <w:sz w:val="24"/>
          <w:szCs w:val="24"/>
        </w:rPr>
        <w:t xml:space="preserve"> է։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35A57">
        <w:rPr>
          <w:rFonts w:ascii="Sylfaen" w:hAnsi="Sylfaen"/>
          <w:sz w:val="24"/>
          <w:szCs w:val="24"/>
        </w:rPr>
        <w:t>Մենք</w:t>
      </w:r>
      <w:proofErr w:type="spellEnd"/>
      <w:r w:rsidRPr="00B35A57">
        <w:rPr>
          <w:rFonts w:ascii="Sylfaen" w:hAnsi="Sylfaen"/>
          <w:sz w:val="24"/>
          <w:szCs w:val="24"/>
        </w:rPr>
        <w:t xml:space="preserve">՝ </w:t>
      </w:r>
      <w:proofErr w:type="spellStart"/>
      <w:r w:rsidRPr="00B35A57">
        <w:rPr>
          <w:rFonts w:ascii="Sylfaen" w:hAnsi="Sylfaen"/>
          <w:sz w:val="24"/>
          <w:szCs w:val="24"/>
        </w:rPr>
        <w:t>ներքոստորագրյալ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լրագրողական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B35A57">
        <w:rPr>
          <w:rFonts w:ascii="Sylfaen" w:hAnsi="Sylfaen"/>
          <w:sz w:val="24"/>
          <w:szCs w:val="24"/>
        </w:rPr>
        <w:t xml:space="preserve">, ի </w:t>
      </w:r>
      <w:proofErr w:type="spellStart"/>
      <w:r w:rsidRPr="00B35A57">
        <w:rPr>
          <w:rFonts w:ascii="Sylfaen" w:hAnsi="Sylfaen"/>
          <w:sz w:val="24"/>
          <w:szCs w:val="24"/>
        </w:rPr>
        <w:t>գիտություն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ենք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ընդունում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որ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լրատվամիջոցները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նախապես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զգուշացված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եղել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այդ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մասին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սակայն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դա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որևէ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կերպ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չի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կարող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արդարացնել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կիրառված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մոտեցումը</w:t>
      </w:r>
      <w:proofErr w:type="spellEnd"/>
      <w:r w:rsidRPr="00B35A57">
        <w:rPr>
          <w:rFonts w:ascii="Sylfaen" w:hAnsi="Sylfaen"/>
          <w:sz w:val="24"/>
          <w:szCs w:val="24"/>
        </w:rPr>
        <w:t xml:space="preserve">։ </w:t>
      </w:r>
      <w:proofErr w:type="spellStart"/>
      <w:r w:rsidRPr="00B35A57">
        <w:rPr>
          <w:rFonts w:ascii="Sylfaen" w:hAnsi="Sylfaen"/>
          <w:sz w:val="24"/>
          <w:szCs w:val="24"/>
        </w:rPr>
        <w:t>Ինչպեսև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երդմնակալությունից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հետո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Տիգրան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Ավինյանի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տված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ճեպազրույցն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ամենևին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չի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կարող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փոխարինել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լրագրողների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մասնակցությանն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այդ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արարողությանը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համակողմանի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լուսաբանմանն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էքսկլյուզիվ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տեսանկարահանումներին</w:t>
      </w:r>
      <w:proofErr w:type="spellEnd"/>
      <w:r w:rsidRPr="00B35A57">
        <w:rPr>
          <w:rFonts w:ascii="Sylfaen" w:hAnsi="Sylfaen"/>
          <w:sz w:val="24"/>
          <w:szCs w:val="24"/>
        </w:rPr>
        <w:t>։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35A57">
        <w:rPr>
          <w:rFonts w:ascii="Sylfaen" w:hAnsi="Sylfaen"/>
          <w:sz w:val="24"/>
          <w:szCs w:val="24"/>
        </w:rPr>
        <w:t>Այս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քայլով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քաղաքապետարանը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խախտել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 է </w:t>
      </w:r>
      <w:proofErr w:type="spellStart"/>
      <w:r w:rsidRPr="00B35A57">
        <w:rPr>
          <w:rFonts w:ascii="Sylfaen" w:hAnsi="Sylfaen"/>
          <w:sz w:val="24"/>
          <w:szCs w:val="24"/>
        </w:rPr>
        <w:t>ոչ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միայն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լրագրողների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՝ </w:t>
      </w:r>
      <w:proofErr w:type="spellStart"/>
      <w:r w:rsidRPr="00B35A57">
        <w:rPr>
          <w:rFonts w:ascii="Sylfaen" w:hAnsi="Sylfaen"/>
          <w:sz w:val="24"/>
          <w:szCs w:val="24"/>
        </w:rPr>
        <w:t>ազատորեն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տեղեկություններ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ստանալու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 և </w:t>
      </w:r>
      <w:proofErr w:type="spellStart"/>
      <w:r w:rsidRPr="00B35A57">
        <w:rPr>
          <w:rFonts w:ascii="Sylfaen" w:hAnsi="Sylfaen"/>
          <w:sz w:val="24"/>
          <w:szCs w:val="24"/>
        </w:rPr>
        <w:t>տարածելու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այլև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հանրության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տեղեկացված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լինելու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իրավունքը</w:t>
      </w:r>
      <w:proofErr w:type="spellEnd"/>
      <w:r w:rsidRPr="00B35A57">
        <w:rPr>
          <w:rFonts w:ascii="Sylfaen" w:hAnsi="Sylfaen"/>
          <w:sz w:val="24"/>
          <w:szCs w:val="24"/>
        </w:rPr>
        <w:t xml:space="preserve">։ </w:t>
      </w:r>
      <w:proofErr w:type="spellStart"/>
      <w:r w:rsidRPr="00B35A57">
        <w:rPr>
          <w:rFonts w:ascii="Sylfaen" w:hAnsi="Sylfaen"/>
          <w:sz w:val="24"/>
          <w:szCs w:val="24"/>
        </w:rPr>
        <w:t>Իսկ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առաջարկը</w:t>
      </w:r>
      <w:proofErr w:type="spellEnd"/>
      <w:r w:rsidRPr="00B35A57">
        <w:rPr>
          <w:rFonts w:ascii="Sylfaen" w:hAnsi="Sylfaen"/>
          <w:sz w:val="24"/>
          <w:szCs w:val="24"/>
        </w:rPr>
        <w:t xml:space="preserve">՝ </w:t>
      </w:r>
      <w:proofErr w:type="spellStart"/>
      <w:r w:rsidRPr="00B35A57">
        <w:rPr>
          <w:rFonts w:ascii="Sylfaen" w:hAnsi="Sylfaen"/>
          <w:sz w:val="24"/>
          <w:szCs w:val="24"/>
        </w:rPr>
        <w:t>օգտվել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պաշտոնական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հեռարձակումից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առնվազն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վիրավորական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է </w:t>
      </w:r>
      <w:proofErr w:type="spellStart"/>
      <w:r w:rsidRPr="00B35A57">
        <w:rPr>
          <w:rFonts w:ascii="Sylfaen" w:hAnsi="Sylfaen"/>
          <w:sz w:val="24"/>
          <w:szCs w:val="24"/>
        </w:rPr>
        <w:t>մասնագիտական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գործունեության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տեսանկյունից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քանի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որ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դա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խիստ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սահմանափակում</w:t>
      </w:r>
      <w:proofErr w:type="spellEnd"/>
      <w:r w:rsidRPr="00B35A57">
        <w:rPr>
          <w:rFonts w:ascii="Sylfaen" w:hAnsi="Sylfaen"/>
          <w:sz w:val="24"/>
          <w:szCs w:val="24"/>
        </w:rPr>
        <w:t xml:space="preserve"> է </w:t>
      </w:r>
      <w:proofErr w:type="spellStart"/>
      <w:r w:rsidRPr="00B35A57">
        <w:rPr>
          <w:rFonts w:ascii="Sylfaen" w:hAnsi="Sylfaen"/>
          <w:sz w:val="24"/>
          <w:szCs w:val="24"/>
        </w:rPr>
        <w:t>տվյալ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միջոցառումը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մանրամասնությամբ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լուսաբանելու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հնարավորությունը</w:t>
      </w:r>
      <w:proofErr w:type="spellEnd"/>
      <w:r w:rsidRPr="00B35A57">
        <w:rPr>
          <w:rFonts w:ascii="Sylfaen" w:hAnsi="Sylfaen"/>
          <w:sz w:val="24"/>
          <w:szCs w:val="24"/>
        </w:rPr>
        <w:t xml:space="preserve">։ </w:t>
      </w:r>
      <w:proofErr w:type="spellStart"/>
      <w:r w:rsidRPr="00B35A57">
        <w:rPr>
          <w:rFonts w:ascii="Sylfaen" w:hAnsi="Sylfaen"/>
          <w:sz w:val="24"/>
          <w:szCs w:val="24"/>
        </w:rPr>
        <w:t>Համեմատելով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իրավիճակը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չորս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տարի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առաջ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տեղի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ունեցած</w:t>
      </w:r>
      <w:proofErr w:type="spellEnd"/>
      <w:r w:rsidRPr="00B35A57">
        <w:rPr>
          <w:rFonts w:ascii="Sylfaen" w:hAnsi="Sylfaen"/>
          <w:sz w:val="24"/>
          <w:szCs w:val="24"/>
        </w:rPr>
        <w:t xml:space="preserve">՝ </w:t>
      </w:r>
      <w:proofErr w:type="spellStart"/>
      <w:r w:rsidRPr="00B35A57">
        <w:rPr>
          <w:rFonts w:ascii="Sylfaen" w:hAnsi="Sylfaen"/>
          <w:sz w:val="24"/>
          <w:szCs w:val="24"/>
        </w:rPr>
        <w:t>նախորդ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քաղաքապետի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երդմնակալության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հետ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որն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անցավ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լրատվամիջոցների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լիարժեք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մասնակցությամբ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արձանագրում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ենք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լուրջ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հետընթաց</w:t>
      </w:r>
      <w:proofErr w:type="spellEnd"/>
      <w:r w:rsidRPr="00B35A57">
        <w:rPr>
          <w:rFonts w:ascii="Sylfaen" w:hAnsi="Sylfaen"/>
          <w:sz w:val="24"/>
          <w:szCs w:val="24"/>
        </w:rPr>
        <w:t xml:space="preserve">։ </w:t>
      </w:r>
      <w:proofErr w:type="spellStart"/>
      <w:r w:rsidRPr="00B35A57">
        <w:rPr>
          <w:rFonts w:ascii="Sylfaen" w:hAnsi="Sylfaen"/>
          <w:sz w:val="24"/>
          <w:szCs w:val="24"/>
        </w:rPr>
        <w:t>Թեև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նախկինում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ավագանու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նիստերը</w:t>
      </w:r>
      <w:proofErr w:type="spellEnd"/>
      <w:r w:rsidRPr="00B35A57">
        <w:rPr>
          <w:rFonts w:ascii="Sylfaen" w:hAnsi="Sylfaen"/>
          <w:sz w:val="24"/>
          <w:szCs w:val="24"/>
        </w:rPr>
        <w:t xml:space="preserve"> և </w:t>
      </w:r>
      <w:proofErr w:type="spellStart"/>
      <w:r w:rsidRPr="00B35A57">
        <w:rPr>
          <w:rFonts w:ascii="Sylfaen" w:hAnsi="Sylfaen"/>
          <w:sz w:val="24"/>
          <w:szCs w:val="24"/>
        </w:rPr>
        <w:t>ընդհանուր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առմամբ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քաղաքապետարանի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աշխատանքները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լուսաբանելիս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լրագրողները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բախվել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խոչընդոտների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սակայն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վերջին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տարիներին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խնդիրները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լուծում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էին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ստացել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։ </w:t>
      </w:r>
      <w:proofErr w:type="spellStart"/>
      <w:r w:rsidRPr="00B35A57">
        <w:rPr>
          <w:rFonts w:ascii="Sylfaen" w:hAnsi="Sylfaen"/>
          <w:sz w:val="24"/>
          <w:szCs w:val="24"/>
        </w:rPr>
        <w:t>Իսկ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հիմա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մենք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ականատես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ենք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դառնում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արատավոր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մոտեցումների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վերադարձի</w:t>
      </w:r>
      <w:proofErr w:type="spellEnd"/>
      <w:r w:rsidRPr="00B35A57">
        <w:rPr>
          <w:rFonts w:ascii="Sylfaen" w:hAnsi="Sylfaen"/>
          <w:sz w:val="24"/>
          <w:szCs w:val="24"/>
        </w:rPr>
        <w:t xml:space="preserve">։ </w:t>
      </w:r>
      <w:proofErr w:type="spellStart"/>
      <w:r w:rsidRPr="00B35A57">
        <w:rPr>
          <w:rFonts w:ascii="Sylfaen" w:hAnsi="Sylfaen"/>
          <w:sz w:val="24"/>
          <w:szCs w:val="24"/>
        </w:rPr>
        <w:t>Այս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ամենը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հիմք</w:t>
      </w:r>
      <w:proofErr w:type="spellEnd"/>
      <w:r w:rsidRPr="00B35A57">
        <w:rPr>
          <w:rFonts w:ascii="Sylfaen" w:hAnsi="Sylfaen"/>
          <w:sz w:val="24"/>
          <w:szCs w:val="24"/>
        </w:rPr>
        <w:t xml:space="preserve"> է </w:t>
      </w:r>
      <w:proofErr w:type="spellStart"/>
      <w:r w:rsidRPr="00B35A57">
        <w:rPr>
          <w:rFonts w:ascii="Sylfaen" w:hAnsi="Sylfaen"/>
          <w:sz w:val="24"/>
          <w:szCs w:val="24"/>
        </w:rPr>
        <w:t>տալիս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խոր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մտահոգություն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արտահայտելու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ապագայում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լրագրողների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հետ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քաղաքապետարանի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աշխատանքի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խնդրահարույց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հեռանկարի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վերաբերյալ</w:t>
      </w:r>
      <w:proofErr w:type="spellEnd"/>
      <w:r w:rsidRPr="00B35A57">
        <w:rPr>
          <w:rFonts w:ascii="Sylfaen" w:hAnsi="Sylfaen"/>
          <w:sz w:val="24"/>
          <w:szCs w:val="24"/>
        </w:rPr>
        <w:t>։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35A57">
        <w:rPr>
          <w:rFonts w:ascii="Sylfaen" w:hAnsi="Sylfaen"/>
          <w:sz w:val="24"/>
          <w:szCs w:val="24"/>
        </w:rPr>
        <w:t>Հաշվի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առնելով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վերոգրյալը</w:t>
      </w:r>
      <w:proofErr w:type="spellEnd"/>
      <w:r w:rsidRPr="00B35A57">
        <w:rPr>
          <w:rFonts w:ascii="Sylfaen" w:hAnsi="Sylfaen"/>
          <w:sz w:val="24"/>
          <w:szCs w:val="24"/>
        </w:rPr>
        <w:t xml:space="preserve">՝ </w:t>
      </w:r>
      <w:proofErr w:type="spellStart"/>
      <w:r w:rsidRPr="00B35A57">
        <w:rPr>
          <w:rFonts w:ascii="Sylfaen" w:hAnsi="Sylfaen"/>
          <w:sz w:val="24"/>
          <w:szCs w:val="24"/>
        </w:rPr>
        <w:t>պահանջում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ենք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քաղաքապետ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Տիգրան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Ավինյանից</w:t>
      </w:r>
      <w:proofErr w:type="spellEnd"/>
      <w:r w:rsidRPr="00B35A57">
        <w:rPr>
          <w:rFonts w:ascii="Sylfaen" w:hAnsi="Sylfaen"/>
          <w:sz w:val="24"/>
          <w:szCs w:val="24"/>
        </w:rPr>
        <w:t xml:space="preserve"> և </w:t>
      </w:r>
      <w:proofErr w:type="spellStart"/>
      <w:r w:rsidRPr="00B35A57">
        <w:rPr>
          <w:rFonts w:ascii="Sylfaen" w:hAnsi="Sylfaen"/>
          <w:sz w:val="24"/>
          <w:szCs w:val="24"/>
        </w:rPr>
        <w:t>քաղաքապետարանի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աշխատակազմից</w:t>
      </w:r>
      <w:proofErr w:type="spellEnd"/>
      <w:r w:rsidRPr="00B35A57">
        <w:rPr>
          <w:rFonts w:ascii="Sylfaen" w:hAnsi="Sylfaen"/>
          <w:sz w:val="24"/>
          <w:szCs w:val="24"/>
        </w:rPr>
        <w:t>.</w:t>
      </w:r>
    </w:p>
    <w:p w:rsidR="00B35A57" w:rsidRPr="00B35A57" w:rsidRDefault="00B35A57" w:rsidP="00B35A57">
      <w:pPr>
        <w:pStyle w:val="ListParagraph"/>
        <w:numPr>
          <w:ilvl w:val="0"/>
          <w:numId w:val="16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35A57">
        <w:rPr>
          <w:rFonts w:ascii="Sylfaen" w:hAnsi="Sylfaen"/>
          <w:sz w:val="24"/>
          <w:szCs w:val="24"/>
        </w:rPr>
        <w:t>ներողամտություն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հայցել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լրագրողներից</w:t>
      </w:r>
      <w:proofErr w:type="spellEnd"/>
      <w:r w:rsidRPr="00B35A57">
        <w:rPr>
          <w:rFonts w:ascii="Sylfaen" w:hAnsi="Sylfaen"/>
          <w:sz w:val="24"/>
          <w:szCs w:val="24"/>
        </w:rPr>
        <w:t xml:space="preserve">՝ </w:t>
      </w:r>
      <w:proofErr w:type="spellStart"/>
      <w:r w:rsidRPr="00B35A57">
        <w:rPr>
          <w:rFonts w:ascii="Sylfaen" w:hAnsi="Sylfaen"/>
          <w:sz w:val="24"/>
          <w:szCs w:val="24"/>
        </w:rPr>
        <w:t>քամահրական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վերաբերմունքի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համար</w:t>
      </w:r>
      <w:proofErr w:type="spellEnd"/>
      <w:r w:rsidRPr="00B35A57">
        <w:rPr>
          <w:rFonts w:ascii="Sylfaen" w:hAnsi="Sylfaen"/>
          <w:sz w:val="24"/>
          <w:szCs w:val="24"/>
        </w:rPr>
        <w:t>,</w:t>
      </w:r>
    </w:p>
    <w:p w:rsidR="00B35A57" w:rsidRPr="00B35A57" w:rsidRDefault="00B35A57" w:rsidP="00B35A57">
      <w:pPr>
        <w:pStyle w:val="ListParagraph"/>
        <w:numPr>
          <w:ilvl w:val="0"/>
          <w:numId w:val="16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35A57">
        <w:rPr>
          <w:rFonts w:ascii="Sylfaen" w:hAnsi="Sylfaen"/>
          <w:sz w:val="24"/>
          <w:szCs w:val="24"/>
        </w:rPr>
        <w:t>հրապարակավ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երաշխավորել</w:t>
      </w:r>
      <w:proofErr w:type="spellEnd"/>
      <w:r w:rsidRPr="00B35A57">
        <w:rPr>
          <w:rFonts w:ascii="Sylfaen" w:hAnsi="Sylfaen"/>
          <w:sz w:val="24"/>
          <w:szCs w:val="24"/>
        </w:rPr>
        <w:t xml:space="preserve">, </w:t>
      </w:r>
      <w:proofErr w:type="spellStart"/>
      <w:r w:rsidRPr="00B35A57">
        <w:rPr>
          <w:rFonts w:ascii="Sylfaen" w:hAnsi="Sylfaen"/>
          <w:sz w:val="24"/>
          <w:szCs w:val="24"/>
        </w:rPr>
        <w:t>որ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ջանքեր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կգործադրվեն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լրատվամիջոցների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և </w:t>
      </w:r>
      <w:proofErr w:type="spellStart"/>
      <w:r w:rsidRPr="00B35A57">
        <w:rPr>
          <w:rFonts w:ascii="Sylfaen" w:hAnsi="Sylfaen"/>
          <w:sz w:val="24"/>
          <w:szCs w:val="24"/>
        </w:rPr>
        <w:t>դրանց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աշխատակիցների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հետ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համագործակցությունը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պատշաճ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կազմակերպելու</w:t>
      </w:r>
      <w:proofErr w:type="spellEnd"/>
      <w:r w:rsidRPr="00B35A57">
        <w:rPr>
          <w:rFonts w:ascii="Sylfaen" w:hAnsi="Sylfaen"/>
          <w:sz w:val="24"/>
          <w:szCs w:val="24"/>
        </w:rPr>
        <w:t xml:space="preserve"> </w:t>
      </w:r>
      <w:proofErr w:type="spellStart"/>
      <w:r w:rsidRPr="00B35A57">
        <w:rPr>
          <w:rFonts w:ascii="Sylfaen" w:hAnsi="Sylfaen"/>
          <w:sz w:val="24"/>
          <w:szCs w:val="24"/>
        </w:rPr>
        <w:t>համար</w:t>
      </w:r>
      <w:proofErr w:type="spellEnd"/>
      <w:r w:rsidRPr="00B35A57">
        <w:rPr>
          <w:rFonts w:ascii="Sylfaen" w:hAnsi="Sylfaen"/>
          <w:sz w:val="24"/>
          <w:szCs w:val="24"/>
        </w:rPr>
        <w:t>։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ԲԱԶՄԱԿՈՂՄԱՆԻ ՏԵՂԵԿԱՏՎՈՒԹՅԱՆ ԻՆՍՏԻՏՈՒՏ—ՀԱՅԱՍՏԱՆ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lastRenderedPageBreak/>
        <w:t>ԼՐԱԳՐՈՂՆԵՐԻ «ԱՍՊԱՐԵԶ» ԱԿՈՒՄԲ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B35A57" w:rsidRPr="00B35A57" w:rsidRDefault="00B35A57" w:rsidP="00B35A57">
      <w:pPr>
        <w:spacing w:line="240" w:lineRule="auto"/>
        <w:rPr>
          <w:rFonts w:ascii="Sylfaen" w:hAnsi="Sylfaen"/>
          <w:sz w:val="24"/>
          <w:szCs w:val="24"/>
        </w:rPr>
      </w:pPr>
      <w:r w:rsidRPr="00B35A57">
        <w:rPr>
          <w:rFonts w:ascii="Sylfaen" w:hAnsi="Sylfaen"/>
          <w:b/>
          <w:bCs/>
          <w:sz w:val="24"/>
          <w:szCs w:val="24"/>
        </w:rPr>
        <w:t>«ՖԵՄԻԴԱ» ՀԿ</w:t>
      </w:r>
    </w:p>
    <w:p w:rsidR="00BE6F58" w:rsidRPr="0074774F" w:rsidRDefault="00BE6F58" w:rsidP="00B35A57">
      <w:pPr>
        <w:spacing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sectPr w:rsidR="00BE6F58" w:rsidRPr="0074774F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2085"/>
    <w:multiLevelType w:val="hybridMultilevel"/>
    <w:tmpl w:val="8E3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0C18"/>
    <w:multiLevelType w:val="hybridMultilevel"/>
    <w:tmpl w:val="D7FECFAA"/>
    <w:lvl w:ilvl="0" w:tplc="F1F01C0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60C7"/>
    <w:multiLevelType w:val="hybridMultilevel"/>
    <w:tmpl w:val="4D5AEA08"/>
    <w:lvl w:ilvl="0" w:tplc="851054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614F0"/>
    <w:multiLevelType w:val="hybridMultilevel"/>
    <w:tmpl w:val="EFD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0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5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122218"/>
    <w:rsid w:val="00140855"/>
    <w:rsid w:val="00197DFC"/>
    <w:rsid w:val="001E67F4"/>
    <w:rsid w:val="00201F4E"/>
    <w:rsid w:val="00207EBA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62EAB"/>
    <w:rsid w:val="00467B79"/>
    <w:rsid w:val="004E5CC2"/>
    <w:rsid w:val="004E771C"/>
    <w:rsid w:val="004E7B8B"/>
    <w:rsid w:val="00593712"/>
    <w:rsid w:val="005B7D62"/>
    <w:rsid w:val="005E3565"/>
    <w:rsid w:val="00622E6F"/>
    <w:rsid w:val="006F183D"/>
    <w:rsid w:val="007036BD"/>
    <w:rsid w:val="0074774F"/>
    <w:rsid w:val="007779E5"/>
    <w:rsid w:val="0082306D"/>
    <w:rsid w:val="008513A9"/>
    <w:rsid w:val="008722EF"/>
    <w:rsid w:val="008C622C"/>
    <w:rsid w:val="008E2E54"/>
    <w:rsid w:val="008E58B9"/>
    <w:rsid w:val="008F54CF"/>
    <w:rsid w:val="00903922"/>
    <w:rsid w:val="00985B0A"/>
    <w:rsid w:val="00997107"/>
    <w:rsid w:val="009C13B2"/>
    <w:rsid w:val="009C399D"/>
    <w:rsid w:val="00A377B2"/>
    <w:rsid w:val="00A466E4"/>
    <w:rsid w:val="00A72A3C"/>
    <w:rsid w:val="00A839AA"/>
    <w:rsid w:val="00B1640F"/>
    <w:rsid w:val="00B1741E"/>
    <w:rsid w:val="00B35A57"/>
    <w:rsid w:val="00B43D1C"/>
    <w:rsid w:val="00B61542"/>
    <w:rsid w:val="00BE6F58"/>
    <w:rsid w:val="00BF447D"/>
    <w:rsid w:val="00C425FD"/>
    <w:rsid w:val="00C85939"/>
    <w:rsid w:val="00CC7A01"/>
    <w:rsid w:val="00D60C07"/>
    <w:rsid w:val="00D73958"/>
    <w:rsid w:val="00D751E0"/>
    <w:rsid w:val="00E04B0B"/>
    <w:rsid w:val="00E65A6B"/>
    <w:rsid w:val="00ED5C0E"/>
    <w:rsid w:val="00F0360E"/>
    <w:rsid w:val="00F54016"/>
    <w:rsid w:val="00F77637"/>
    <w:rsid w:val="00FB72D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EABB0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</Words>
  <Characters>2074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20</cp:revision>
  <dcterms:created xsi:type="dcterms:W3CDTF">2022-01-21T15:08:00Z</dcterms:created>
  <dcterms:modified xsi:type="dcterms:W3CDTF">2025-10-01T10:31:00Z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